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bookmarkStart w:id="0" w:name="_GoBack"/>
      <w:bookmarkEnd w:id="0"/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Course title: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E6256B" w:rsidP="00BF2C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2C6E">
              <w:rPr>
                <w:rFonts w:asciiTheme="majorHAnsi" w:hAnsiTheme="majorHAnsi" w:cs="Arial"/>
                <w:b/>
                <w:sz w:val="18"/>
                <w:szCs w:val="18"/>
              </w:rPr>
              <w:t xml:space="preserve">ANALYTICAL CHEMISTRY </w:t>
            </w:r>
            <w:r w:rsidR="00BF2C6E" w:rsidRPr="00BF2C6E">
              <w:rPr>
                <w:rFonts w:asciiTheme="majorHAnsi" w:hAnsiTheme="majorHAnsi" w:cs="Arial"/>
                <w:b/>
                <w:sz w:val="18"/>
                <w:szCs w:val="18"/>
              </w:rPr>
              <w:t>II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Code: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3.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Cycle of study: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6582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4.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ECTS credits: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06582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5.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Type of course: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1" w:name="Dropdown1"/>
                <w:p w:rsidR="00CB72ED" w:rsidRPr="00B96B4F" w:rsidRDefault="00E6256B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Mandatory  "/>
                          <w:listEntry w:val="Elective  "/>
                        </w:ddList>
                      </w:ffData>
                    </w:fldChar>
                  </w:r>
                  <w:r w:rsidR="0011508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E6239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E62397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1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6.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Prerequisites: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7.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Class restrictions: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NO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8.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Duration / semester</w:t>
            </w:r>
            <w:r w:rsidR="00115087">
              <w:rPr>
                <w:rFonts w:asciiTheme="majorHAnsi" w:hAnsiTheme="majorHAnsi" w:cs="Arial"/>
                <w:b/>
                <w:sz w:val="20"/>
                <w:szCs w:val="20"/>
              </w:rPr>
              <w:t>(s)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Weekly contact hours and student workload: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115087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502ADE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502ADE">
              <w:rPr>
                <w:rFonts w:asciiTheme="majorHAnsi" w:hAnsiTheme="majorHAnsi" w:cs="Arial"/>
                <w:b/>
                <w:sz w:val="16"/>
                <w:szCs w:val="16"/>
              </w:rPr>
              <w:t>(for two-semester courses)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FD7D57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7D57">
              <w:rPr>
                <w:rFonts w:asciiTheme="majorHAnsi" w:hAnsiTheme="majorHAnsi" w:cs="Arial"/>
                <w:b/>
                <w:sz w:val="18"/>
                <w:szCs w:val="18"/>
              </w:rPr>
              <w:t>Workload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: </w:t>
            </w:r>
          </w:p>
          <w:p w:rsidR="00CB72ED" w:rsidRPr="00B96B4F" w:rsidRDefault="00FD7D57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(hours</w:t>
            </w:r>
            <w:r w:rsidR="00FB48B6" w:rsidRPr="00B96B4F">
              <w:rPr>
                <w:rFonts w:asciiTheme="majorHAnsi" w:hAnsiTheme="majorHAnsi" w:cs="Arial"/>
                <w:b/>
                <w:sz w:val="16"/>
                <w:szCs w:val="16"/>
              </w:rPr>
              <w:t>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9.1.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Lectures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2C6E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Classes: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F2C6E" w:rsidRPr="00BF2C6E">
              <w:rPr>
                <w:rFonts w:asciiTheme="majorHAnsi" w:hAnsiTheme="majorHAnsi"/>
                <w:b/>
                <w:sz w:val="18"/>
                <w:szCs w:val="18"/>
              </w:rPr>
              <w:t>78,75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9.2.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Seminars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Individual work: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/>
                <w:b/>
                <w:sz w:val="18"/>
                <w:szCs w:val="18"/>
              </w:rPr>
              <w:t>147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3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9.3.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Laboratory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/</w:t>
            </w:r>
            <w:r w:rsidR="0011508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115087" w:rsidRPr="00115087">
              <w:rPr>
                <w:rFonts w:asciiTheme="majorHAnsi" w:hAnsiTheme="majorHAnsi" w:cs="Arial"/>
                <w:b/>
                <w:sz w:val="18"/>
                <w:szCs w:val="18"/>
              </w:rPr>
              <w:t>Practice classes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695D1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156431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56431">
              <w:rPr>
                <w:rFonts w:asciiTheme="majorHAnsi" w:hAnsiTheme="majorHAnsi" w:cs="Arial"/>
                <w:b/>
                <w:sz w:val="18"/>
                <w:szCs w:val="18"/>
              </w:rPr>
              <w:t>In total: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E6256B" w:rsidP="00506582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225,</w:t>
            </w:r>
            <w:r w:rsidR="00506582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10.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Faculty: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695D1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Faculty of Science and Mathematics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11. </w:t>
            </w:r>
            <w:r w:rsidR="00115087" w:rsidRPr="00115087">
              <w:rPr>
                <w:rFonts w:asciiTheme="majorHAnsi" w:hAnsiTheme="majorHAnsi" w:cs="Arial"/>
                <w:b/>
                <w:sz w:val="20"/>
                <w:szCs w:val="20"/>
              </w:rPr>
              <w:t>Department/study program: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695D1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Department of chemistry/Chemistry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12. </w:t>
            </w:r>
            <w:r w:rsidR="0004483D" w:rsidRPr="0004483D">
              <w:rPr>
                <w:rFonts w:asciiTheme="majorHAnsi" w:hAnsiTheme="majorHAnsi" w:cs="Arial"/>
                <w:b/>
                <w:sz w:val="20"/>
                <w:szCs w:val="20"/>
              </w:rPr>
              <w:t>Lecturer: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6256B" w:rsidP="00695D1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 w:rsidRPr="00695D18">
              <w:rPr>
                <w:rFonts w:asciiTheme="majorHAnsi" w:hAnsiTheme="majorHAnsi" w:cs="Arial"/>
                <w:b/>
                <w:sz w:val="18"/>
                <w:szCs w:val="18"/>
              </w:rPr>
              <w:t xml:space="preserve">dr. sc. Mersiha Suljkanović, </w:t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>full professor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aims: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95D18" w:rsidRPr="00695D18" w:rsidRDefault="00E6256B" w:rsidP="00695D1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95D18"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695D18" w:rsidRPr="00695D18">
              <w:rPr>
                <w:rFonts w:asciiTheme="majorHAnsi" w:hAnsiTheme="majorHAnsi" w:cs="Arial"/>
                <w:b/>
                <w:sz w:val="18"/>
                <w:szCs w:val="18"/>
              </w:rPr>
              <w:t>To introduce students to the basics of methods used in quantitative analysis (gravimetry, volumetry, separation methods: extraction, chromatography and spectral determinations)</w:t>
            </w:r>
            <w:r w:rsidR="005873B5"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5873B5" w:rsidRDefault="00695D18" w:rsidP="005873B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95D18">
              <w:rPr>
                <w:rFonts w:asciiTheme="majorHAnsi" w:hAnsiTheme="majorHAnsi" w:cs="Arial"/>
                <w:b/>
                <w:sz w:val="18"/>
                <w:szCs w:val="18"/>
              </w:rPr>
              <w:t>- To introduce students to the correlation between analyte properties and quantitative indicators</w:t>
            </w:r>
            <w:r w:rsidR="005873B5"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911096" w:rsidRDefault="005873B5" w:rsidP="0091109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- T</w:t>
            </w:r>
            <w:r w:rsidRPr="005873B5">
              <w:rPr>
                <w:rFonts w:asciiTheme="majorHAnsi" w:hAnsiTheme="majorHAnsi" w:cs="Arial"/>
                <w:b/>
                <w:sz w:val="18"/>
                <w:szCs w:val="18"/>
              </w:rPr>
              <w:t>o teach students to apply accepted knowledge in practice</w:t>
            </w:r>
            <w:r w:rsidR="00911096"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CB72ED" w:rsidRPr="00B96B4F" w:rsidRDefault="005873B5" w:rsidP="0091109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5873B5">
              <w:rPr>
                <w:rFonts w:asciiTheme="majorHAnsi" w:hAnsiTheme="majorHAnsi" w:cs="Arial"/>
                <w:b/>
                <w:sz w:val="18"/>
                <w:szCs w:val="18"/>
              </w:rPr>
              <w:t xml:space="preserve">- </w:t>
            </w:r>
            <w:r w:rsidR="00911096">
              <w:rPr>
                <w:rFonts w:asciiTheme="majorHAnsi" w:hAnsiTheme="majorHAnsi" w:cs="Arial"/>
                <w:b/>
                <w:sz w:val="18"/>
                <w:szCs w:val="18"/>
              </w:rPr>
              <w:t>T</w:t>
            </w:r>
            <w:r w:rsidRPr="005873B5">
              <w:rPr>
                <w:rFonts w:asciiTheme="majorHAnsi" w:hAnsiTheme="majorHAnsi" w:cs="Arial"/>
                <w:b/>
                <w:sz w:val="18"/>
                <w:szCs w:val="18"/>
              </w:rPr>
              <w:t>o teach students that, through individual or group work, they come up with solutions to problems in the quantification of substances, both individually and in mixtures</w:t>
            </w:r>
            <w:r w:rsidR="00911096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E6256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14.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outcomes: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EC19D9" w:rsidRPr="00EC19D9" w:rsidRDefault="00E6256B" w:rsidP="00EC19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C19D9" w:rsidRPr="00EC19D9">
              <w:rPr>
                <w:rFonts w:asciiTheme="majorHAnsi" w:hAnsiTheme="majorHAnsi" w:cs="Arial"/>
                <w:b/>
                <w:sz w:val="18"/>
                <w:szCs w:val="18"/>
              </w:rPr>
              <w:t>After successfully completing the learning process, students are expected to:</w:t>
            </w:r>
          </w:p>
          <w:p w:rsidR="00EC19D9" w:rsidRPr="00EC19D9" w:rsidRDefault="00EC19D9" w:rsidP="00EC19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C19D9">
              <w:rPr>
                <w:rFonts w:asciiTheme="majorHAnsi" w:hAnsiTheme="majorHAnsi" w:cs="Arial"/>
                <w:b/>
                <w:sz w:val="18"/>
                <w:szCs w:val="18"/>
              </w:rPr>
              <w:t>- know how to perform calculations that precede quantitative analysis in terms of organizing the experiment: preparing reactants, selecting appropriate concentration ranges of analytes, as well as adjusting all accompanying parameters of the respective analysis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EC19D9" w:rsidRPr="00EC19D9" w:rsidRDefault="00EC19D9" w:rsidP="00EC19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C19D9">
              <w:rPr>
                <w:rFonts w:asciiTheme="majorHAnsi" w:hAnsiTheme="majorHAnsi" w:cs="Arial"/>
                <w:b/>
                <w:sz w:val="18"/>
                <w:szCs w:val="18"/>
              </w:rPr>
              <w:t>- skillfully carry out the experimental determination of analytes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EC19D9" w:rsidRPr="00EC19D9" w:rsidRDefault="00EC19D9" w:rsidP="00EC19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C19D9">
              <w:rPr>
                <w:rFonts w:asciiTheme="majorHAnsi" w:hAnsiTheme="majorHAnsi" w:cs="Arial"/>
                <w:b/>
                <w:sz w:val="18"/>
                <w:szCs w:val="18"/>
              </w:rPr>
              <w:t>- interpret the obtained results (graphically and mathematically)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CB72ED" w:rsidRPr="00B96B4F" w:rsidRDefault="00EC19D9" w:rsidP="00EC19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EC19D9">
              <w:rPr>
                <w:rFonts w:asciiTheme="majorHAnsi" w:hAnsiTheme="majorHAnsi" w:cs="Arial"/>
                <w:b/>
                <w:sz w:val="18"/>
                <w:szCs w:val="18"/>
              </w:rPr>
              <w:t>- use statistical methods to evaluate the results from the aspect of analytical parameters: sensitivity, precision, accuracy, reproducibility, LOD, LOQ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E6256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15.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Course content: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B87991" w:rsidRPr="00B87991" w:rsidRDefault="00E6256B" w:rsidP="00B879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B87991" w:rsidRPr="00B87991">
              <w:rPr>
                <w:rFonts w:asciiTheme="majorHAnsi" w:hAnsiTheme="majorHAnsi" w:cs="Arial"/>
                <w:b/>
                <w:sz w:val="18"/>
                <w:szCs w:val="18"/>
              </w:rPr>
              <w:t xml:space="preserve">Introduction to quantitative analysis. </w:t>
            </w:r>
          </w:p>
          <w:p w:rsidR="00B87991" w:rsidRPr="00B87991" w:rsidRDefault="00B87991" w:rsidP="00B879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7991">
              <w:rPr>
                <w:rFonts w:asciiTheme="majorHAnsi" w:hAnsiTheme="majorHAnsi" w:cs="Arial"/>
                <w:b/>
                <w:sz w:val="18"/>
                <w:szCs w:val="18"/>
              </w:rPr>
              <w:t>Classical methods of analysis:</w:t>
            </w:r>
          </w:p>
          <w:p w:rsidR="00B87991" w:rsidRPr="00B87991" w:rsidRDefault="00B87991" w:rsidP="00B879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7991">
              <w:rPr>
                <w:rFonts w:asciiTheme="majorHAnsi" w:hAnsiTheme="majorHAnsi" w:cs="Arial"/>
                <w:b/>
                <w:sz w:val="18"/>
                <w:szCs w:val="18"/>
              </w:rPr>
              <w:t xml:space="preserve">- gravimetric methods (individual determinations and determinations of elements in a mixture), types of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precipitations and </w:t>
            </w:r>
            <w:r w:rsidRPr="00B87991">
              <w:rPr>
                <w:rFonts w:asciiTheme="majorHAnsi" w:hAnsiTheme="majorHAnsi" w:cs="Arial"/>
                <w:b/>
                <w:sz w:val="18"/>
                <w:szCs w:val="18"/>
              </w:rPr>
              <w:t>contamination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during precipitation</w:t>
            </w:r>
            <w:r w:rsidRPr="00B87991">
              <w:rPr>
                <w:rFonts w:asciiTheme="majorHAnsi" w:hAnsiTheme="majorHAnsi" w:cs="Arial"/>
                <w:b/>
                <w:sz w:val="18"/>
                <w:szCs w:val="18"/>
              </w:rPr>
              <w:t>, removal of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B87991">
              <w:rPr>
                <w:rFonts w:asciiTheme="majorHAnsi" w:hAnsiTheme="majorHAnsi" w:cs="Arial"/>
                <w:b/>
                <w:sz w:val="18"/>
                <w:szCs w:val="18"/>
              </w:rPr>
              <w:t>contamination, calculations in gravimetry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B87991" w:rsidRPr="00B87991" w:rsidRDefault="00B87991" w:rsidP="00B879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7991">
              <w:rPr>
                <w:rFonts w:asciiTheme="majorHAnsi" w:hAnsiTheme="majorHAnsi" w:cs="Arial"/>
                <w:b/>
                <w:sz w:val="18"/>
                <w:szCs w:val="18"/>
              </w:rPr>
              <w:t>- volumetric methods: neutralization titrations (alkalimetry and acidimetry), complexometric titrations (water hardness), precipitation titrations (argentometric determinations), redox titrations (permanganometry, iodometry,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B87991">
              <w:rPr>
                <w:rFonts w:asciiTheme="majorHAnsi" w:hAnsiTheme="majorHAnsi" w:cs="Arial"/>
                <w:b/>
                <w:sz w:val="18"/>
                <w:szCs w:val="18"/>
              </w:rPr>
              <w:t>dichromatometry, bromatometry, iodometry, iodimetry)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:rsidR="00B87991" w:rsidRPr="00B87991" w:rsidRDefault="00B87991" w:rsidP="00B879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7991">
              <w:rPr>
                <w:rFonts w:asciiTheme="majorHAnsi" w:hAnsiTheme="majorHAnsi" w:cs="Arial"/>
                <w:b/>
                <w:sz w:val="18"/>
                <w:szCs w:val="18"/>
              </w:rPr>
              <w:t xml:space="preserve">Quantitative analysis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based on </w:t>
            </w:r>
            <w:r w:rsidRPr="00B87991">
              <w:rPr>
                <w:rFonts w:asciiTheme="majorHAnsi" w:hAnsiTheme="majorHAnsi" w:cs="Arial"/>
                <w:b/>
                <w:sz w:val="18"/>
                <w:szCs w:val="18"/>
              </w:rPr>
              <w:t xml:space="preserve"> instrumental methods of analysis:</w:t>
            </w:r>
          </w:p>
          <w:p w:rsidR="00CB72ED" w:rsidRPr="00B96B4F" w:rsidRDefault="00B87991" w:rsidP="00B879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87991">
              <w:rPr>
                <w:rFonts w:asciiTheme="majorHAnsi" w:hAnsiTheme="majorHAnsi" w:cs="Arial"/>
                <w:b/>
                <w:sz w:val="18"/>
                <w:szCs w:val="18"/>
              </w:rPr>
              <w:t>Basics of potentiometric titration and UV/VIS spectrometric determinations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E6256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16.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Learning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7219B" w:rsidRDefault="00E6256B" w:rsidP="007721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7219B">
              <w:rPr>
                <w:rFonts w:asciiTheme="majorHAnsi" w:hAnsiTheme="majorHAnsi" w:cs="Arial"/>
                <w:b/>
                <w:sz w:val="18"/>
                <w:szCs w:val="18"/>
              </w:rPr>
              <w:t>- Le</w:t>
            </w:r>
            <w:r w:rsidR="0077219B" w:rsidRPr="0077219B">
              <w:rPr>
                <w:rFonts w:asciiTheme="majorHAnsi" w:hAnsiTheme="majorHAnsi" w:cs="Arial"/>
                <w:b/>
                <w:sz w:val="18"/>
                <w:szCs w:val="18"/>
              </w:rPr>
              <w:t>ctures with active participation and discussions of students</w:t>
            </w:r>
            <w:r w:rsidR="0077219B">
              <w:rPr>
                <w:rFonts w:asciiTheme="majorHAnsi" w:hAnsiTheme="majorHAnsi" w:cs="Arial"/>
                <w:b/>
                <w:sz w:val="18"/>
                <w:szCs w:val="18"/>
              </w:rPr>
              <w:t>;</w:t>
            </w:r>
          </w:p>
          <w:p w:rsidR="00CB72ED" w:rsidRPr="00B96B4F" w:rsidRDefault="0077219B" w:rsidP="007721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-L</w:t>
            </w:r>
            <w:r w:rsidRPr="0077219B">
              <w:rPr>
                <w:rFonts w:asciiTheme="majorHAnsi" w:hAnsiTheme="majorHAnsi" w:cs="Arial"/>
                <w:b/>
                <w:sz w:val="18"/>
                <w:szCs w:val="18"/>
              </w:rPr>
              <w:t>aboratory exercises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E6256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17.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methods: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61292" w:rsidRDefault="00E6256B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61292" w:rsidRPr="00961292">
              <w:rPr>
                <w:rFonts w:asciiTheme="majorHAnsi" w:hAnsiTheme="majorHAnsi" w:cs="Arial"/>
                <w:b/>
                <w:sz w:val="18"/>
                <w:szCs w:val="18"/>
              </w:rPr>
              <w:t>Written methods are used to verify the acquired knowledge in the subject (colloquium</w:t>
            </w:r>
            <w:r w:rsidR="00961292">
              <w:rPr>
                <w:rFonts w:asciiTheme="majorHAnsi" w:hAnsiTheme="majorHAnsi" w:cs="Arial"/>
                <w:b/>
                <w:sz w:val="18"/>
                <w:szCs w:val="18"/>
              </w:rPr>
              <w:t>s</w:t>
            </w:r>
            <w:r w:rsidR="00961292" w:rsidRPr="00961292">
              <w:rPr>
                <w:rFonts w:asciiTheme="majorHAnsi" w:hAnsiTheme="majorHAnsi" w:cs="Arial"/>
                <w:b/>
                <w:sz w:val="18"/>
                <w:szCs w:val="18"/>
              </w:rPr>
              <w:t>, tests and final exam).</w:t>
            </w: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Pre-exam requirements: students are required to complete the planned experimental exercises and pass two colloquiums. By continuously participating in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laboratory 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exercises throughout the semester, a student can achieve a maximum of 10 points, and by passing an colloquium a maximum of 10.</w:t>
            </w: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- During the semester, students take two written tests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(partial exams)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related to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 xml:space="preserve"> the topics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previously </w:t>
            </w: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covered in lectures and exercises (theoretical and computational tasks). A student can achieve a maximum of 30 points on each of the two tests.</w:t>
            </w: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- The final exam is written and consists of theoretical questions only. All students have the right to take the final exam. A student can achieve a maximum of 20 points on the final exam.</w:t>
            </w: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961292" w:rsidRPr="00961292" w:rsidRDefault="003D0D20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3D0D20">
              <w:rPr>
                <w:rFonts w:asciiTheme="majorHAnsi" w:hAnsiTheme="majorHAnsi" w:cs="Arial"/>
                <w:b/>
                <w:sz w:val="18"/>
                <w:szCs w:val="18"/>
              </w:rPr>
              <w:t>Tests on all forms of knowledge are recognized as a cumulative exam, if the achieved result is positive after each individual test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:rsidR="00961292" w:rsidRPr="00961292" w:rsidRDefault="00961292" w:rsidP="0096129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:rsidR="00CB72ED" w:rsidRPr="00B96B4F" w:rsidRDefault="00961292" w:rsidP="003D0D2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61292">
              <w:rPr>
                <w:rFonts w:asciiTheme="majorHAnsi" w:hAnsiTheme="majorHAnsi" w:cs="Arial"/>
                <w:b/>
                <w:sz w:val="18"/>
                <w:szCs w:val="18"/>
              </w:rPr>
              <w:t>To pass the course, a student must achieve a minimum of 55 cumulative points.</w:t>
            </w:r>
            <w:r w:rsidR="00E6256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18.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Assessment components: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02CC2" w:rsidRPr="00202CC2" w:rsidRDefault="00E6256B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02CC2" w:rsidRPr="00202CC2">
              <w:rPr>
                <w:rFonts w:asciiTheme="majorHAnsi" w:hAnsiTheme="majorHAnsi" w:cs="Arial"/>
                <w:b/>
                <w:sz w:val="18"/>
                <w:szCs w:val="18"/>
              </w:rPr>
              <w:t>The grade on the exam is formed on the basis of the total number of points that the student achieved by fulfilling the pre-exam obligations and taking the exam, and according to the quality of acquired knowledge and skills, and contains a maximum of 100 points, and is determined according to the following scale: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Rating points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55 - 64 = 6 (six)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65 - 74 = 7 (seven)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75 - 84 = 8 (eight)</w:t>
            </w:r>
          </w:p>
          <w:p w:rsidR="00202CC2" w:rsidRPr="00202CC2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85 - 94 = 9 (nine)</w:t>
            </w:r>
          </w:p>
          <w:p w:rsidR="00CB72ED" w:rsidRPr="00B96B4F" w:rsidRDefault="00202CC2" w:rsidP="00202CC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202CC2">
              <w:rPr>
                <w:rFonts w:asciiTheme="majorHAnsi" w:hAnsiTheme="majorHAnsi" w:cs="Arial"/>
                <w:b/>
                <w:sz w:val="18"/>
                <w:szCs w:val="18"/>
              </w:rPr>
              <w:t>95 - 100 = 10 (ten)</w:t>
            </w:r>
            <w:r w:rsidR="00E6256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19. </w:t>
            </w:r>
            <w:r w:rsidR="00AA4651" w:rsidRPr="00AA4651">
              <w:rPr>
                <w:rFonts w:asciiTheme="majorHAnsi" w:hAnsiTheme="majorHAnsi" w:cs="Arial"/>
                <w:b/>
                <w:sz w:val="20"/>
                <w:szCs w:val="20"/>
              </w:rPr>
              <w:t>Mandatory reading list: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D7FD0" w:rsidRPr="00FD7FD0" w:rsidRDefault="00E6256B" w:rsidP="00FD7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FD0" w:rsidRPr="00FD7FD0">
              <w:rPr>
                <w:rFonts w:asciiTheme="majorHAnsi" w:hAnsiTheme="majorHAnsi" w:cs="Arial"/>
                <w:b/>
                <w:sz w:val="18"/>
                <w:szCs w:val="18"/>
              </w:rPr>
              <w:t>1. Mersiha Suljkanović, Amra Selimović, Analitička hemija: Teoretski principi i eksperimentalni zadaci., IN SCAN Tuzla (2017)</w:t>
            </w:r>
          </w:p>
          <w:p w:rsidR="00CB72ED" w:rsidRPr="00B96B4F" w:rsidRDefault="00FD7FD0" w:rsidP="00FD7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7FD0">
              <w:rPr>
                <w:rFonts w:asciiTheme="majorHAnsi" w:hAnsiTheme="majorHAnsi" w:cs="Arial"/>
                <w:b/>
                <w:sz w:val="18"/>
                <w:szCs w:val="18"/>
              </w:rPr>
              <w:t>2. Savić, J., Savić, M. (Osnove analitičke hemije, Svjetlost, Sarajevo. (1990)</w:t>
            </w:r>
            <w:r w:rsidR="00E6256B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20. </w:t>
            </w:r>
            <w:r w:rsidR="007B428D" w:rsidRPr="007B428D">
              <w:rPr>
                <w:rFonts w:asciiTheme="majorHAnsi" w:hAnsiTheme="majorHAnsi" w:cs="Arial"/>
                <w:b/>
                <w:sz w:val="20"/>
                <w:szCs w:val="20"/>
              </w:rPr>
              <w:t>Additional reading list</w:t>
            </w:r>
            <w:r w:rsidR="007B428D">
              <w:rPr>
                <w:rFonts w:asciiTheme="majorHAnsi" w:hAnsiTheme="majorHAnsi" w:cs="Arial"/>
                <w:b/>
                <w:sz w:val="20"/>
                <w:szCs w:val="20"/>
              </w:rPr>
              <w:t>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6256B" w:rsidP="00FD7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FD0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21.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Web sources: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E6256B" w:rsidP="00FD7FD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FD0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 w:rsidP="007B428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22.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Applicable from the academic year: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E6256B" w:rsidP="00FD7FD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7FD0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23. </w:t>
            </w:r>
            <w:r w:rsidR="0038278D" w:rsidRPr="0038278D">
              <w:rPr>
                <w:rFonts w:asciiTheme="majorHAnsi" w:hAnsiTheme="majorHAnsi" w:cs="Arial"/>
                <w:b/>
                <w:sz w:val="20"/>
                <w:szCs w:val="20"/>
              </w:rPr>
              <w:t>Adopted in the Faculty/Academy session: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E6256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D3F4C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417A0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0D3F4C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0D3F4C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0D3F4C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0D3F4C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t> </w:t>
            </w:r>
            <w:r w:rsidRPr="000D3F4C">
              <w:rPr>
                <w:rFonts w:asciiTheme="majorHAnsi" w:hAnsiTheme="majorHAnsi" w:cs="Arial"/>
                <w:b/>
                <w:spacing w:val="3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397" w:rsidRDefault="00E62397">
      <w:pPr>
        <w:spacing w:line="240" w:lineRule="auto"/>
      </w:pPr>
      <w:r>
        <w:separator/>
      </w:r>
    </w:p>
  </w:endnote>
  <w:endnote w:type="continuationSeparator" w:id="0">
    <w:p w:rsidR="00E62397" w:rsidRDefault="00E623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60"/>
      <w:gridCol w:w="2316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E6256B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32934">
            <w:rPr>
              <w:rFonts w:ascii="Cambria" w:hAnsi="Cambria" w:cs="Calibri"/>
              <w:noProof/>
              <w:sz w:val="16"/>
              <w:szCs w:val="16"/>
            </w:rPr>
            <w:t>23.3.2026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 w:rsidRPr="00871FC1">
            <w:rPr>
              <w:rFonts w:ascii="Cambria" w:hAnsi="Cambria" w:cs="Calibri"/>
              <w:sz w:val="16"/>
              <w:szCs w:val="16"/>
              <w:lang w:val="hr-HR"/>
            </w:rPr>
            <w:t>UNIVERSITY OF TUZLA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871FC1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Page</w:t>
          </w:r>
          <w:r w:rsidR="00FB48B6">
            <w:rPr>
              <w:rFonts w:ascii="Cambria" w:hAnsi="Cambria" w:cs="Calibri"/>
              <w:sz w:val="16"/>
              <w:szCs w:val="16"/>
              <w:lang w:val="hr-HR"/>
            </w:rPr>
            <w:t xml:space="preserve"> </w:t>
          </w:r>
          <w:r w:rsidR="00E6256B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E6256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32934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E6256B">
            <w:rPr>
              <w:rFonts w:ascii="Cambria" w:hAnsi="Cambria" w:cs="Calibri"/>
              <w:sz w:val="16"/>
              <w:szCs w:val="16"/>
            </w:rPr>
            <w:fldChar w:fldCharType="end"/>
          </w:r>
          <w:r w:rsidR="00FB48B6">
            <w:rPr>
              <w:rFonts w:ascii="Cambria" w:hAnsi="Cambria" w:cs="Calibri"/>
              <w:sz w:val="16"/>
              <w:szCs w:val="16"/>
            </w:rPr>
            <w:t>/</w:t>
          </w:r>
          <w:r w:rsidR="00E6256B"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E6256B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32934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E6256B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397" w:rsidRDefault="00E62397">
      <w:pPr>
        <w:spacing w:after="0"/>
      </w:pPr>
      <w:r>
        <w:separator/>
      </w:r>
    </w:p>
  </w:footnote>
  <w:footnote w:type="continuationSeparator" w:id="0">
    <w:p w:rsidR="00E62397" w:rsidRDefault="00E623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D6lMSiWQg4FNT1FRvr1pXKm6pe8=" w:salt="xjgxgn6vQoOX3DsgMGlBbg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483D"/>
    <w:rsid w:val="00045FD8"/>
    <w:rsid w:val="0005039F"/>
    <w:rsid w:val="000578DE"/>
    <w:rsid w:val="00064BC7"/>
    <w:rsid w:val="0007342F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3F4C"/>
    <w:rsid w:val="000D46E0"/>
    <w:rsid w:val="000E50E7"/>
    <w:rsid w:val="000E51F8"/>
    <w:rsid w:val="000F0C25"/>
    <w:rsid w:val="000F3BAD"/>
    <w:rsid w:val="000F7F21"/>
    <w:rsid w:val="0010061D"/>
    <w:rsid w:val="00101401"/>
    <w:rsid w:val="00104B6E"/>
    <w:rsid w:val="00110FA2"/>
    <w:rsid w:val="00115087"/>
    <w:rsid w:val="00127D3F"/>
    <w:rsid w:val="00141CB0"/>
    <w:rsid w:val="0014427D"/>
    <w:rsid w:val="00144785"/>
    <w:rsid w:val="001448D6"/>
    <w:rsid w:val="001510AC"/>
    <w:rsid w:val="00156431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1689"/>
    <w:rsid w:val="001D252B"/>
    <w:rsid w:val="001E2CEF"/>
    <w:rsid w:val="001E5D44"/>
    <w:rsid w:val="001F251C"/>
    <w:rsid w:val="001F6D8D"/>
    <w:rsid w:val="00202939"/>
    <w:rsid w:val="00202CC2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2F688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78D"/>
    <w:rsid w:val="00382F61"/>
    <w:rsid w:val="003842BC"/>
    <w:rsid w:val="003A053B"/>
    <w:rsid w:val="003A7CC0"/>
    <w:rsid w:val="003B7E2A"/>
    <w:rsid w:val="003C540A"/>
    <w:rsid w:val="003D0D20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17A07"/>
    <w:rsid w:val="00423524"/>
    <w:rsid w:val="0043584D"/>
    <w:rsid w:val="004436FD"/>
    <w:rsid w:val="004461AB"/>
    <w:rsid w:val="00452171"/>
    <w:rsid w:val="00456BDF"/>
    <w:rsid w:val="004634D5"/>
    <w:rsid w:val="0046792D"/>
    <w:rsid w:val="00471019"/>
    <w:rsid w:val="00485709"/>
    <w:rsid w:val="00486693"/>
    <w:rsid w:val="00490E6D"/>
    <w:rsid w:val="00493FA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02ADE"/>
    <w:rsid w:val="00506582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3B5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3163"/>
    <w:rsid w:val="0064602F"/>
    <w:rsid w:val="0064744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95D18"/>
    <w:rsid w:val="006A4F11"/>
    <w:rsid w:val="006A5891"/>
    <w:rsid w:val="006A5BA7"/>
    <w:rsid w:val="006A6ED1"/>
    <w:rsid w:val="006B41A2"/>
    <w:rsid w:val="006D2A90"/>
    <w:rsid w:val="006D5B9B"/>
    <w:rsid w:val="006D6AB0"/>
    <w:rsid w:val="006E1A2B"/>
    <w:rsid w:val="006E2002"/>
    <w:rsid w:val="006E6385"/>
    <w:rsid w:val="006F0F2B"/>
    <w:rsid w:val="006F4DEE"/>
    <w:rsid w:val="006F6976"/>
    <w:rsid w:val="0071236B"/>
    <w:rsid w:val="00720995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219B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428D"/>
    <w:rsid w:val="007C440D"/>
    <w:rsid w:val="007C6B98"/>
    <w:rsid w:val="007C769B"/>
    <w:rsid w:val="007E003A"/>
    <w:rsid w:val="007E3762"/>
    <w:rsid w:val="007E42F6"/>
    <w:rsid w:val="007F0F74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71FC1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B735B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1096"/>
    <w:rsid w:val="00914827"/>
    <w:rsid w:val="00922D02"/>
    <w:rsid w:val="00932934"/>
    <w:rsid w:val="0093451D"/>
    <w:rsid w:val="009351F2"/>
    <w:rsid w:val="00943CAF"/>
    <w:rsid w:val="009444C2"/>
    <w:rsid w:val="009467ED"/>
    <w:rsid w:val="009559DE"/>
    <w:rsid w:val="0095666B"/>
    <w:rsid w:val="00960595"/>
    <w:rsid w:val="00961292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12AF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651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AF2E97"/>
    <w:rsid w:val="00B055AB"/>
    <w:rsid w:val="00B05C5C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87991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4F8"/>
    <w:rsid w:val="00BF0BC5"/>
    <w:rsid w:val="00BF2C6E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4221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397"/>
    <w:rsid w:val="00E6256B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19D9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42C1D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7D57"/>
    <w:rsid w:val="00FD7FD0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78C20F-A5B1-4845-87F6-C3EEDCDD3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4491C-A8D5-4E10-82A8-CF7DA4A5A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2</cp:revision>
  <cp:lastPrinted>2024-03-25T13:56:00Z</cp:lastPrinted>
  <dcterms:created xsi:type="dcterms:W3CDTF">2026-03-23T09:34:00Z</dcterms:created>
  <dcterms:modified xsi:type="dcterms:W3CDTF">2026-03-23T09:34:00Z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